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both"/>
        <w:rPr>
          <w:rFonts w:hint="default" w:hAnsi="宋体" w:eastAsia="宋体"/>
          <w:b/>
          <w:sz w:val="24"/>
          <w:szCs w:val="24"/>
          <w:lang w:val="en-US" w:eastAsia="zh-CN"/>
        </w:rPr>
      </w:pPr>
      <w:r>
        <w:rPr>
          <w:rFonts w:hint="eastAsia" w:hAnsi="宋体" w:eastAsia="宋体"/>
          <w:b/>
          <w:sz w:val="28"/>
          <w:szCs w:val="28"/>
          <w:lang w:val="en-US" w:eastAsia="zh-CN"/>
        </w:rPr>
        <w:t>湖北第二师范学院试卷命题情况检查表</w:t>
      </w:r>
      <w:r>
        <w:rPr>
          <w:rFonts w:hint="eastAsia" w:hAnsi="宋体" w:eastAsia="宋体"/>
          <w:b/>
          <w:sz w:val="24"/>
          <w:szCs w:val="24"/>
          <w:lang w:val="en-US" w:eastAsia="zh-CN"/>
        </w:rPr>
        <w:t>（20  —20  学年第 学期）</w:t>
      </w:r>
    </w:p>
    <w:tbl>
      <w:tblPr>
        <w:tblStyle w:val="3"/>
        <w:tblpPr w:leftFromText="180" w:rightFromText="180" w:vertAnchor="text" w:horzAnchor="margin" w:tblpY="495"/>
        <w:tblOverlap w:val="never"/>
        <w:tblW w:w="9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3"/>
        <w:gridCol w:w="3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53" w:type="dxa"/>
          </w:tcPr>
          <w:p>
            <w:pPr>
              <w:spacing w:after="0" w:line="240" w:lineRule="auto"/>
              <w:ind w:firstLine="1897" w:firstLineChars="900"/>
              <w:jc w:val="both"/>
              <w:rPr>
                <w:rFonts w:hint="default" w:ascii="Times New Roman" w:hAnsi="Times New Roman" w:cs="Times New Roman" w:eastAsiaTheme="minorEastAsia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0"/>
                <w:lang w:val="en-US" w:eastAsia="zh-CN"/>
              </w:rPr>
              <w:t>检查标准</w:t>
            </w:r>
          </w:p>
        </w:tc>
        <w:tc>
          <w:tcPr>
            <w:tcW w:w="376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0"/>
                <w:lang w:val="en-US" w:eastAsia="zh-CN"/>
              </w:rPr>
              <w:t>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8" w:hRule="atLeast"/>
        </w:trPr>
        <w:tc>
          <w:tcPr>
            <w:tcW w:w="5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以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课程教学大纲规定的知识内容、能力培养及相关的教学目标、层次要求为依据，认真填写课程目标细目表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、课程考核合理性审核表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，做到考核内容和考核题型的权重分布与教学大纲基本一致。在制定课程目标细目表时，应先按照教学大纲的要求，选择考试内容，确定考查的目标（能力）层级。根据考试内容及考查目标（能力），选择考试题型，拟定考分分布，确定试题题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命题采用规定的模板，按统一格式进行设计。试卷文档需要转换成PDF格式。试卷卷首栏“学院”“试卷适用班级”“考试方式”信息由命题人员填写清楚。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题目覆盖面要宽，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须覆盖课程100%的章，至少覆盖60%的节。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命题科学，无政治性、科学性错误。命题规范，符合命题规则，特别是选择题、填空题的编制规范须重点关注。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题型选择符合课程性质和特点，选择4~8种题型。题型赋分符合命题规则。考查学生识记、理解、简单应用等层次能力的题目，包括选择题、填空题、判断（改错）题、名词解释题等客观性试题，总分值不超过全卷的50 %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题量适当，与120分钟考试时间相匹配。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文科试卷题量不少于30题，理科试卷题量不少于20题。小题赋分符合命题规则。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试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题难度适中，符合考试对象的实际情况。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AB两套试卷内容构成比例完全一致，题型、题量、大小题分值完全相同，试题难度相当。AB两套试卷的重复率不超过20%；不同学期相同课程命题的重复率不超过20%。不得以更换数字，变更人名、地名、单位名等方式规避重复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选择题、填空题、判断（改错）题等客观性试题的答案，须做到标准唯一；简答题、论述题、材料分析题、解答题等主观性试题的答案，须提供“答案要点（或解答步骤）”“评分细则”。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10. 答案的题型、题号、题分与试题一致，答案内容与试题匹配。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11. 试题及答案无文字、标点符号错误，无“多字”“漏字”现象；试题序号无错误；小题、大题、总分分值计算无错误；页脚课程名称正确，页码数字准确；文字通顺，简明扼要无歧义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命题教师完成命题后，将命题报告单、课程考核合理性审核表、课程目标细目表和AB卷及参考答案一并交系主任审核。系主任审核通过后，交分管教学副院长审核签字。</w:t>
            </w:r>
          </w:p>
        </w:tc>
        <w:tc>
          <w:tcPr>
            <w:tcW w:w="37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>
      <w:pPr>
        <w:ind w:left="843" w:hanging="843" w:hangingChars="400"/>
        <w:rPr>
          <w:rFonts w:hint="default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开课学院：_________ 课程名称:  _________ 适用专业：_________ 命题教师：_____</w:t>
      </w:r>
      <w:r>
        <w:rPr>
          <w:rFonts w:hint="eastAsia"/>
          <w:b/>
          <w:bCs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lang w:val="en-US" w:eastAsia="zh-CN"/>
        </w:rPr>
        <w:t xml:space="preserve">  </w:t>
      </w:r>
    </w:p>
    <w:p>
      <w:pPr>
        <w:ind w:left="843" w:hanging="843" w:hangingChars="400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        检查人签字：                               检查时间：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default" w:ascii="宋体" w:hAnsi="宋体"/>
          <w:color w:val="FF0000"/>
          <w:sz w:val="18"/>
          <w:szCs w:val="1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40063"/>
    <w:multiLevelType w:val="singleLevel"/>
    <w:tmpl w:val="E3B4006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416C48FE"/>
    <w:rsid w:val="03D10A7E"/>
    <w:rsid w:val="042D34E7"/>
    <w:rsid w:val="10294D9B"/>
    <w:rsid w:val="13495453"/>
    <w:rsid w:val="20307BF2"/>
    <w:rsid w:val="25CE22C7"/>
    <w:rsid w:val="2F571E64"/>
    <w:rsid w:val="38295CB7"/>
    <w:rsid w:val="416C48FE"/>
    <w:rsid w:val="418A3FBB"/>
    <w:rsid w:val="42587877"/>
    <w:rsid w:val="4BF97467"/>
    <w:rsid w:val="5FAE33E4"/>
    <w:rsid w:val="600F5F21"/>
    <w:rsid w:val="631A7244"/>
    <w:rsid w:val="634B720C"/>
    <w:rsid w:val="674F1B68"/>
    <w:rsid w:val="6ABB1721"/>
    <w:rsid w:val="72875A52"/>
    <w:rsid w:val="729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2024-05-10T08:32:00Z</dcterms:created>
  <dc:creator>杜文娟</dc:creator>
  <cp:lastModifiedBy>杜文娟</cp:lastModifiedBy>
  <dcterms:modified xsi:type="dcterms:W3CDTF">2024-05-10T08:32:22Z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C94A2C3F8B6F4321801BE7DBBD314EBD_11</vt:lpwstr>
  </property>
</Properties>
</file>