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71B2">
      <w:pPr>
        <w:jc w:val="center"/>
        <w:rPr>
          <w:rFonts w:ascii="黑体" w:hAnsi="黑体" w:eastAsia="黑体"/>
          <w:sz w:val="30"/>
          <w:szCs w:val="30"/>
        </w:rPr>
      </w:pPr>
      <w:r>
        <w:rPr>
          <w:rFonts w:hint="eastAsia" w:ascii="黑体" w:hAnsi="黑体" w:eastAsia="黑体"/>
          <w:sz w:val="30"/>
          <w:szCs w:val="30"/>
        </w:rPr>
        <w:t>物理与机电工程学院</w:t>
      </w:r>
      <w:r>
        <w:rPr>
          <w:rFonts w:ascii="黑体" w:hAnsi="黑体" w:eastAsia="黑体"/>
          <w:sz w:val="30"/>
          <w:szCs w:val="30"/>
        </w:rPr>
        <w:t>”</w:t>
      </w:r>
      <w:r>
        <w:rPr>
          <w:rFonts w:hint="eastAsia" w:ascii="黑体" w:hAnsi="黑体" w:eastAsia="黑体"/>
          <w:sz w:val="30"/>
          <w:szCs w:val="30"/>
        </w:rPr>
        <w:t>正勤科创奖学金</w:t>
      </w:r>
      <w:r>
        <w:rPr>
          <w:rFonts w:ascii="黑体" w:hAnsi="黑体" w:eastAsia="黑体"/>
          <w:sz w:val="30"/>
          <w:szCs w:val="30"/>
        </w:rPr>
        <w:t>”</w:t>
      </w:r>
      <w:r>
        <w:rPr>
          <w:rFonts w:hint="eastAsia" w:ascii="黑体" w:hAnsi="黑体" w:eastAsia="黑体"/>
          <w:sz w:val="30"/>
          <w:szCs w:val="30"/>
        </w:rPr>
        <w:t>评定细则</w:t>
      </w:r>
    </w:p>
    <w:p w14:paraId="3195A4FC">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为落实创新型、应用型人才培养宗旨，让奖学金评选公平公正，特制订物理与机电工程学院”正勤科创奖学金”评分细则。主要内容如下：</w:t>
      </w:r>
    </w:p>
    <w:p w14:paraId="52FB16F7">
      <w:pPr>
        <w:spacing w:line="360" w:lineRule="auto"/>
        <w:jc w:val="left"/>
        <w:rPr>
          <w:rFonts w:ascii="Times New Roman" w:hAnsi="Times New Roman" w:eastAsia="宋体" w:cs="Times New Roman"/>
          <w:b/>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 xml:space="preserve"> 一．奖励对象</w:t>
      </w:r>
    </w:p>
    <w:p w14:paraId="2F8AF235">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sz w:val="24"/>
          <w:szCs w:val="24"/>
        </w:rPr>
        <w:t>凡参加</w:t>
      </w:r>
      <w:r>
        <w:rPr>
          <w:rFonts w:ascii="Times New Roman" w:hAnsi="Times New Roman" w:eastAsia="宋体" w:cs="Times New Roman"/>
          <w:color w:val="000000"/>
          <w:sz w:val="24"/>
          <w:szCs w:val="24"/>
        </w:rPr>
        <w:t>物理与机电工程学院机器人设计与智能控制大学生创新实验基地</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后简称机器人大创基地</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中表现优秀的学生均可以申请该项奖学金。</w:t>
      </w:r>
    </w:p>
    <w:p w14:paraId="6EF428A9">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二．奖项设置及评定标准</w:t>
      </w:r>
    </w:p>
    <w:p w14:paraId="65D01202">
      <w:pPr>
        <w:spacing w:line="360" w:lineRule="auto"/>
        <w:ind w:firstLine="420"/>
        <w:jc w:val="left"/>
        <w:rPr>
          <w:rFonts w:ascii="宋体" w:hAnsi="宋体" w:eastAsia="宋体" w:cs="Times New Roman"/>
          <w:color w:val="000000"/>
          <w:sz w:val="24"/>
          <w:szCs w:val="24"/>
        </w:rPr>
      </w:pPr>
      <w:r>
        <w:rPr>
          <w:rFonts w:ascii="宋体" w:hAnsi="宋体" w:eastAsia="宋体" w:cs="Times New Roman"/>
          <w:sz w:val="24"/>
          <w:szCs w:val="24"/>
        </w:rPr>
        <w:t>”正勤科创奖学金”</w:t>
      </w:r>
      <w:r>
        <w:rPr>
          <w:rFonts w:hint="eastAsia" w:ascii="宋体" w:hAnsi="宋体" w:eastAsia="宋体" w:cs="Times New Roman"/>
          <w:color w:val="000000"/>
          <w:sz w:val="24"/>
          <w:szCs w:val="24"/>
        </w:rPr>
        <w:t>总计设置</w:t>
      </w:r>
      <w:r>
        <w:rPr>
          <w:rFonts w:ascii="宋体" w:hAnsi="宋体" w:eastAsia="宋体" w:cs="Times New Roman"/>
          <w:color w:val="000000"/>
          <w:sz w:val="24"/>
          <w:szCs w:val="24"/>
        </w:rPr>
        <w:t>科创先进个人、</w:t>
      </w:r>
      <w:r>
        <w:rPr>
          <w:rFonts w:hint="eastAsia" w:ascii="宋体" w:hAnsi="宋体" w:eastAsia="宋体" w:cs="Times New Roman"/>
          <w:color w:val="000000"/>
          <w:sz w:val="24"/>
          <w:szCs w:val="24"/>
        </w:rPr>
        <w:t>机器人大创基地</w:t>
      </w:r>
      <w:r>
        <w:rPr>
          <w:rFonts w:ascii="宋体" w:hAnsi="宋体" w:eastAsia="宋体" w:cs="Times New Roman"/>
          <w:color w:val="000000"/>
          <w:sz w:val="24"/>
          <w:szCs w:val="24"/>
        </w:rPr>
        <w:t>特殊贡献奖</w:t>
      </w:r>
      <w:r>
        <w:rPr>
          <w:rFonts w:hint="eastAsia" w:ascii="宋体" w:hAnsi="宋体" w:eastAsia="宋体" w:cs="Times New Roman"/>
          <w:color w:val="000000"/>
          <w:sz w:val="24"/>
          <w:szCs w:val="24"/>
          <w:lang w:val="en-US" w:eastAsia="zh-CN"/>
        </w:rPr>
        <w:t>两</w:t>
      </w:r>
      <w:r>
        <w:rPr>
          <w:rFonts w:hint="eastAsia" w:ascii="宋体" w:hAnsi="宋体" w:eastAsia="宋体" w:cs="Times New Roman"/>
          <w:color w:val="000000"/>
          <w:sz w:val="24"/>
          <w:szCs w:val="24"/>
        </w:rPr>
        <w:t>类</w:t>
      </w:r>
      <w:r>
        <w:rPr>
          <w:rFonts w:ascii="宋体" w:hAnsi="宋体" w:eastAsia="宋体" w:cs="Times New Roman"/>
          <w:color w:val="000000"/>
          <w:sz w:val="24"/>
          <w:szCs w:val="24"/>
        </w:rPr>
        <w:t>，其中仅有科创先进个人需要进行详细的评分</w:t>
      </w:r>
      <w:r>
        <w:rPr>
          <w:rFonts w:hint="eastAsia" w:ascii="宋体" w:hAnsi="宋体" w:eastAsia="宋体" w:cs="Times New Roman"/>
          <w:color w:val="000000"/>
          <w:sz w:val="24"/>
          <w:szCs w:val="24"/>
        </w:rPr>
        <w:t>，</w:t>
      </w:r>
      <w:r>
        <w:rPr>
          <w:rFonts w:ascii="宋体" w:hAnsi="宋体" w:eastAsia="宋体" w:cs="Times New Roman"/>
          <w:color w:val="000000"/>
          <w:sz w:val="24"/>
          <w:szCs w:val="24"/>
        </w:rPr>
        <w:t>具体如下：</w:t>
      </w:r>
    </w:p>
    <w:p w14:paraId="3EC02E1F">
      <w:pPr>
        <w:pStyle w:val="4"/>
        <w:widowControl/>
        <w:shd w:val="clear" w:color="auto" w:fill="FFFFFF"/>
        <w:spacing w:before="0" w:beforeAutospacing="0" w:after="0" w:afterAutospacing="0" w:line="360" w:lineRule="auto"/>
        <w:ind w:firstLine="482" w:firstLineChars="200"/>
        <w:jc w:val="both"/>
        <w:rPr>
          <w:rFonts w:ascii="Times New Roman" w:hAnsi="Times New Roman"/>
          <w:b/>
          <w:color w:val="000000"/>
          <w:kern w:val="2"/>
        </w:rPr>
      </w:pPr>
      <w:r>
        <w:rPr>
          <w:rFonts w:ascii="Times New Roman" w:hAnsi="Times New Roman"/>
          <w:b/>
          <w:color w:val="000000"/>
          <w:kern w:val="2"/>
        </w:rPr>
        <w:t>1．科创先进个人</w:t>
      </w:r>
    </w:p>
    <w:p w14:paraId="5D44220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该奖项主要奖励机器人设计与智能控制大学生创新实验基地中学业成绩优秀，</w:t>
      </w:r>
      <w:r>
        <w:rPr>
          <w:rFonts w:hint="eastAsia" w:ascii="Times New Roman" w:hAnsi="Times New Roman" w:eastAsia="宋体" w:cs="Times New Roman"/>
          <w:color w:val="000000"/>
          <w:sz w:val="24"/>
          <w:szCs w:val="24"/>
          <w:lang w:val="en-US" w:eastAsia="zh-CN"/>
        </w:rPr>
        <w:t>科技</w:t>
      </w:r>
      <w:r>
        <w:rPr>
          <w:rFonts w:ascii="Times New Roman" w:hAnsi="Times New Roman" w:eastAsia="宋体" w:cs="Times New Roman"/>
          <w:color w:val="000000"/>
          <w:sz w:val="24"/>
          <w:szCs w:val="24"/>
        </w:rPr>
        <w:t>创新实践能力突出的学生，具体评定标准见“</w:t>
      </w:r>
      <w:r>
        <w:rPr>
          <w:rFonts w:ascii="Times New Roman" w:hAnsi="Times New Roman" w:eastAsia="宋体" w:cs="Times New Roman"/>
          <w:b/>
          <w:color w:val="000000"/>
          <w:sz w:val="24"/>
          <w:szCs w:val="24"/>
        </w:rPr>
        <w:t>三．科创先进个人评分体系及评分细则</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w:t>
      </w:r>
    </w:p>
    <w:p w14:paraId="48DBF677">
      <w:pPr>
        <w:spacing w:line="360"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2．机器人大创基地</w:t>
      </w:r>
      <w:r>
        <w:rPr>
          <w:rFonts w:hint="eastAsia" w:ascii="Times New Roman" w:hAnsi="Times New Roman" w:eastAsia="宋体" w:cs="Times New Roman"/>
          <w:b/>
          <w:color w:val="000000"/>
          <w:sz w:val="24"/>
          <w:szCs w:val="24"/>
        </w:rPr>
        <w:t>实验室</w:t>
      </w:r>
      <w:r>
        <w:rPr>
          <w:rFonts w:ascii="Times New Roman" w:hAnsi="Times New Roman" w:eastAsia="宋体" w:cs="Times New Roman"/>
          <w:b/>
          <w:color w:val="000000"/>
          <w:sz w:val="24"/>
          <w:szCs w:val="24"/>
        </w:rPr>
        <w:t>特殊贡献奖</w:t>
      </w:r>
    </w:p>
    <w:p w14:paraId="630163D4">
      <w:pPr>
        <w:spacing w:line="360" w:lineRule="auto"/>
        <w:ind w:firstLine="420"/>
        <w:jc w:val="left"/>
        <w:rPr>
          <w:rFonts w:hint="eastAsia"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该奖项主要用于奖励为机器人</w:t>
      </w:r>
      <w:r>
        <w:rPr>
          <w:rFonts w:hint="eastAsia" w:ascii="Times New Roman" w:hAnsi="Times New Roman" w:eastAsia="宋体" w:cs="Times New Roman"/>
          <w:color w:val="000000"/>
          <w:sz w:val="24"/>
          <w:szCs w:val="24"/>
          <w:lang w:val="en-US" w:eastAsia="zh-CN"/>
        </w:rPr>
        <w:t>大创</w:t>
      </w:r>
      <w:r>
        <w:rPr>
          <w:rFonts w:ascii="Times New Roman" w:hAnsi="Times New Roman" w:eastAsia="宋体" w:cs="Times New Roman"/>
          <w:color w:val="000000"/>
          <w:sz w:val="24"/>
          <w:szCs w:val="24"/>
        </w:rPr>
        <w:t>基地实验室</w:t>
      </w:r>
      <w:r>
        <w:rPr>
          <w:rFonts w:hint="eastAsia" w:ascii="Times New Roman" w:hAnsi="Times New Roman" w:eastAsia="宋体" w:cs="Times New Roman"/>
          <w:color w:val="000000"/>
          <w:sz w:val="24"/>
          <w:szCs w:val="24"/>
          <w:lang w:val="en-US" w:eastAsia="zh-CN"/>
        </w:rPr>
        <w:t>的组织管理、科创训练、技术创新、竞赛项目开拓、竞赛成绩突破等方面做出突出贡献、品行优良且学业成绩优秀的学生</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具体评定标准与分类如下：</w:t>
      </w:r>
    </w:p>
    <w:p w14:paraId="2A0B2B18">
      <w:pPr>
        <w:numPr>
          <w:ilvl w:val="0"/>
          <w:numId w:val="1"/>
        </w:numPr>
        <w:spacing w:line="360" w:lineRule="auto"/>
        <w:ind w:firstLine="420"/>
        <w:jc w:val="left"/>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优秀管理奖：为实验室日常管理、竞赛训练组织与指导、竞赛组织管理与服务付出辛苦劳动且学业成绩优秀的同学，该奖项候选人可由老师或实验室同学推荐，也可以自己申请，后经过管理委员会综合考核评定获奖人选。</w:t>
      </w:r>
    </w:p>
    <w:p w14:paraId="236D16C2">
      <w:pPr>
        <w:numPr>
          <w:ilvl w:val="0"/>
          <w:numId w:val="1"/>
        </w:numPr>
        <w:spacing w:line="360" w:lineRule="auto"/>
        <w:ind w:firstLine="420"/>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技术创新奖：用于奖励机器人大创基地中攻关突破新技术的优秀学生，评奖依据可以是已经发表的重要中文核心或SCI中科院3区以上的我学术论文、国家发明专利、本专业领域全新技术的国家A类竞赛项目获得国家级二等奖以上的获奖证书（必须是队长或者第一作者）。</w:t>
      </w:r>
    </w:p>
    <w:p w14:paraId="7FACDDA0">
      <w:pPr>
        <w:numPr>
          <w:ilvl w:val="0"/>
          <w:numId w:val="1"/>
        </w:numPr>
        <w:spacing w:line="360" w:lineRule="auto"/>
        <w:ind w:firstLine="420"/>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竞赛项目开拓奖：用于奖励机器人大创基地在全新的竞赛领域中（国家A类竞赛）开拓出新的竞赛项目，并负责竞赛项目申报、团队的组织与管理、日常训练以及竞赛的组织等工作的团队负责人。</w:t>
      </w:r>
    </w:p>
    <w:p w14:paraId="442D8EC6">
      <w:pPr>
        <w:numPr>
          <w:ilvl w:val="0"/>
          <w:numId w:val="1"/>
        </w:numPr>
        <w:spacing w:line="360" w:lineRule="auto"/>
        <w:ind w:firstLine="420"/>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竞赛成绩突破奖：在本专业领域的国家级A类竞赛项目中获得全国一等奖的团队或者个人或者首次获得国家级二等奖的团队或个人，团队或者个人均</w:t>
      </w:r>
      <w:bookmarkStart w:id="0" w:name="_GoBack"/>
      <w:bookmarkEnd w:id="0"/>
      <w:r>
        <w:rPr>
          <w:rFonts w:hint="eastAsia" w:ascii="Times New Roman" w:hAnsi="Times New Roman" w:eastAsia="宋体" w:cs="Times New Roman"/>
          <w:color w:val="000000"/>
          <w:sz w:val="24"/>
          <w:szCs w:val="24"/>
          <w:lang w:val="en-US" w:eastAsia="zh-CN"/>
        </w:rPr>
        <w:t>由队长提出申请。</w:t>
      </w:r>
    </w:p>
    <w:p w14:paraId="7548D484">
      <w:pPr>
        <w:numPr>
          <w:ilvl w:val="0"/>
          <w:numId w:val="0"/>
        </w:numPr>
        <w:spacing w:line="360" w:lineRule="auto"/>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备注：以上四种类型的特殊贡献奖每人只能申请一项，不能重复申请！</w:t>
      </w:r>
    </w:p>
    <w:p w14:paraId="04AF1780">
      <w:pPr>
        <w:spacing w:line="360" w:lineRule="auto"/>
        <w:ind w:firstLine="420"/>
        <w:jc w:val="left"/>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w:t>
      </w:r>
      <w:r>
        <w:rPr>
          <w:rFonts w:ascii="Times New Roman" w:hAnsi="Times New Roman" w:eastAsia="宋体" w:cs="Times New Roman"/>
          <w:b/>
          <w:color w:val="000000"/>
          <w:sz w:val="24"/>
          <w:szCs w:val="24"/>
        </w:rPr>
        <w:t>．</w:t>
      </w:r>
      <w:r>
        <w:rPr>
          <w:rFonts w:hint="eastAsia" w:ascii="Times New Roman" w:hAnsi="Times New Roman" w:eastAsia="宋体" w:cs="Times New Roman"/>
          <w:b/>
          <w:bCs/>
          <w:color w:val="000000"/>
          <w:sz w:val="24"/>
          <w:szCs w:val="24"/>
          <w:lang w:val="en-US" w:eastAsia="zh-CN"/>
        </w:rPr>
        <w:t>优质升学奖</w:t>
      </w:r>
    </w:p>
    <w:p w14:paraId="641B192F">
      <w:pPr>
        <w:spacing w:line="360" w:lineRule="auto"/>
        <w:ind w:firstLine="42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该奖项用于奖励机器人大创基地成员或者为基地人才培养、建设与发展</w:t>
      </w:r>
      <w:r>
        <w:rPr>
          <w:rFonts w:hint="eastAsia" w:ascii="宋体" w:hAnsi="宋体" w:eastAsia="宋体" w:cs="宋体"/>
          <w:color w:val="000000"/>
          <w:kern w:val="2"/>
          <w:sz w:val="24"/>
          <w:szCs w:val="24"/>
          <w:lang w:val="en-US" w:eastAsia="zh-CN"/>
        </w:rPr>
        <w:t>提供共过支持与帮助且毕业当年考取985、211重点大学研究生的优秀毕业生。</w:t>
      </w:r>
    </w:p>
    <w:p w14:paraId="1BA49C21">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三．科创先进个人评分体系及评分细则</w:t>
      </w:r>
    </w:p>
    <w:p w14:paraId="5863006B">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1、2021学年度学业成绩评分A、计算公式如下</w:t>
      </w:r>
    </w:p>
    <w:p w14:paraId="6326F56B">
      <w:pPr>
        <w:spacing w:line="360" w:lineRule="auto"/>
        <w:ind w:firstLine="420"/>
        <w:jc w:val="left"/>
        <w:rPr>
          <w:rFonts w:ascii="Times New Roman" w:hAnsi="Times New Roman" w:eastAsia="宋体" w:cs="Times New Roman"/>
          <w:sz w:val="24"/>
          <w:szCs w:val="24"/>
        </w:rPr>
      </w:pPr>
      <m:oMathPara>
        <m:oMath>
          <m:r>
            <m:rPr/>
            <w:rPr>
              <w:rFonts w:ascii="Cambria Math" w:hAnsi="Cambria Math" w:eastAsia="宋体" w:cs="Times New Roman"/>
              <w:color w:val="000000"/>
              <w:sz w:val="24"/>
              <w:szCs w:val="24"/>
            </w:rPr>
            <m:t>A</m:t>
          </m:r>
          <m:r>
            <m:rPr>
              <m:sty m:val="p"/>
            </m:rPr>
            <w:rPr>
              <w:rFonts w:ascii="Cambria Math" w:hAnsi="Cambria Math" w:eastAsia="宋体" w:cs="Times New Roman"/>
              <w:color w:val="000000"/>
              <w:sz w:val="24"/>
              <w:szCs w:val="24"/>
            </w:rPr>
            <m:t>=（1−</m:t>
          </m:r>
          <m:f>
            <m:fPr>
              <m:ctrlPr>
                <w:rPr>
                  <w:rFonts w:ascii="Cambria Math" w:hAnsi="Cambria Math" w:eastAsia="宋体" w:cs="Times New Roman"/>
                  <w:color w:val="000000"/>
                  <w:sz w:val="24"/>
                  <w:szCs w:val="24"/>
                </w:rPr>
              </m:ctrlPr>
            </m:fPr>
            <m:num>
              <m:r>
                <m:rPr>
                  <m:sty m:val="p"/>
                </m:rPr>
                <w:rPr>
                  <w:rFonts w:ascii="Cambria Math" w:hAnsi="Cambria Math" w:eastAsia="宋体" w:cs="Times New Roman"/>
                  <w:color w:val="000000"/>
                  <w:sz w:val="24"/>
                  <w:szCs w:val="24"/>
                </w:rPr>
                <m:t>班级排名</m:t>
              </m:r>
              <m:ctrlPr>
                <w:rPr>
                  <w:rFonts w:ascii="Cambria Math" w:hAnsi="Cambria Math" w:eastAsia="宋体" w:cs="Times New Roman"/>
                  <w:color w:val="000000"/>
                  <w:sz w:val="24"/>
                  <w:szCs w:val="24"/>
                </w:rPr>
              </m:ctrlPr>
            </m:num>
            <m:den>
              <m:r>
                <m:rPr>
                  <m:sty m:val="p"/>
                </m:rPr>
                <w:rPr>
                  <w:rFonts w:ascii="Cambria Math" w:hAnsi="Cambria Math" w:eastAsia="宋体" w:cs="Times New Roman"/>
                  <w:color w:val="000000"/>
                  <w:sz w:val="24"/>
                  <w:szCs w:val="24"/>
                </w:rPr>
                <m:t>班级总人数</m:t>
              </m:r>
              <m:ctrlPr>
                <w:rPr>
                  <w:rFonts w:ascii="Cambria Math" w:hAnsi="Cambria Math" w:eastAsia="宋体" w:cs="Times New Roman"/>
                  <w:color w:val="000000"/>
                  <w:sz w:val="24"/>
                  <w:szCs w:val="24"/>
                </w:rPr>
              </m:ctrlPr>
            </m:den>
          </m:f>
          <m:r>
            <m:rPr>
              <m:sty m:val="p"/>
            </m:rPr>
            <w:rPr>
              <w:rFonts w:ascii="Cambria Math" w:hAnsi="Cambria Math" w:eastAsia="宋体" w:cs="Times New Roman"/>
              <w:color w:val="000000"/>
              <w:sz w:val="24"/>
              <w:szCs w:val="24"/>
            </w:rPr>
            <m:t>）</m:t>
          </m:r>
          <m:r>
            <m:rPr/>
            <w:rPr>
              <w:rFonts w:ascii="Cambria Math" w:hAnsi="Cambria Math" w:eastAsia="宋体" w:cs="Times New Roman"/>
              <w:color w:val="000000"/>
              <w:sz w:val="24"/>
              <w:szCs w:val="24"/>
            </w:rPr>
            <m:t>∗50</m:t>
          </m:r>
        </m:oMath>
      </m:oMathPara>
    </w:p>
    <w:p w14:paraId="4CB5CA3A">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2、实验室出勤情况及平时表现成绩B，满分为50分</w:t>
      </w:r>
    </w:p>
    <w:p w14:paraId="3BF12802">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由参与实验室管理与</w:t>
      </w:r>
      <w:r>
        <w:rPr>
          <w:rFonts w:hint="eastAsia" w:ascii="Times New Roman" w:hAnsi="Times New Roman" w:eastAsia="宋体" w:cs="Times New Roman"/>
          <w:sz w:val="24"/>
          <w:szCs w:val="24"/>
          <w:lang w:val="en-US" w:eastAsia="zh-CN"/>
        </w:rPr>
        <w:t>课外科技创新、创业实践训练活动</w:t>
      </w:r>
      <w:r>
        <w:rPr>
          <w:rFonts w:ascii="Times New Roman" w:hAnsi="Times New Roman" w:eastAsia="宋体" w:cs="Times New Roman"/>
          <w:sz w:val="24"/>
          <w:szCs w:val="24"/>
        </w:rPr>
        <w:t>指导的老师给出，如在实验室期间有严重的违规行为或者损害集体利益行为，可一票否决。</w:t>
      </w:r>
    </w:p>
    <w:p w14:paraId="0698085B">
      <w:pPr>
        <w:spacing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 xml:space="preserve">3、科技创新竞赛活动获奖成绩C，具体评分细则如下                     </w:t>
      </w:r>
    </w:p>
    <w:tbl>
      <w:tblPr>
        <w:tblStyle w:val="5"/>
        <w:tblW w:w="8217" w:type="dxa"/>
        <w:tblInd w:w="0" w:type="dxa"/>
        <w:tblLayout w:type="autofit"/>
        <w:tblCellMar>
          <w:top w:w="0" w:type="dxa"/>
          <w:left w:w="108" w:type="dxa"/>
          <w:bottom w:w="0" w:type="dxa"/>
          <w:right w:w="108" w:type="dxa"/>
        </w:tblCellMar>
      </w:tblPr>
      <w:tblGrid>
        <w:gridCol w:w="4106"/>
        <w:gridCol w:w="1985"/>
        <w:gridCol w:w="708"/>
        <w:gridCol w:w="1418"/>
      </w:tblGrid>
      <w:tr w14:paraId="1314CF32">
        <w:trPr>
          <w:trHeight w:val="285" w:hRule="atLeast"/>
        </w:trPr>
        <w:tc>
          <w:tcPr>
            <w:tcW w:w="4106" w:type="dxa"/>
            <w:tcBorders>
              <w:top w:val="single" w:color="auto" w:sz="4" w:space="0"/>
              <w:left w:val="single" w:color="auto" w:sz="4" w:space="0"/>
              <w:right w:val="single" w:color="auto" w:sz="4" w:space="0"/>
            </w:tcBorders>
          </w:tcPr>
          <w:p w14:paraId="4AE67B69">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竞赛类别</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B3E2C3">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获奖等级</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53860ED6">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c>
          <w:tcPr>
            <w:tcW w:w="1418" w:type="dxa"/>
            <w:tcBorders>
              <w:top w:val="single" w:color="auto" w:sz="4" w:space="0"/>
              <w:left w:val="nil"/>
              <w:bottom w:val="single" w:color="auto" w:sz="4" w:space="0"/>
              <w:right w:val="single" w:color="auto" w:sz="4" w:space="0"/>
            </w:tcBorders>
          </w:tcPr>
          <w:p w14:paraId="16754231">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14:paraId="2E40FE01">
        <w:tblPrEx>
          <w:tblCellMar>
            <w:top w:w="0" w:type="dxa"/>
            <w:left w:w="108" w:type="dxa"/>
            <w:bottom w:w="0" w:type="dxa"/>
            <w:right w:w="108" w:type="dxa"/>
          </w:tblCellMar>
        </w:tblPrEx>
        <w:trPr>
          <w:trHeight w:val="285" w:hRule="atLeast"/>
        </w:trPr>
        <w:tc>
          <w:tcPr>
            <w:tcW w:w="4106" w:type="dxa"/>
            <w:vMerge w:val="restart"/>
            <w:tcBorders>
              <w:top w:val="single" w:color="auto" w:sz="4" w:space="0"/>
              <w:left w:val="single" w:color="auto" w:sz="4" w:space="0"/>
              <w:right w:val="single" w:color="auto" w:sz="4" w:space="0"/>
            </w:tcBorders>
          </w:tcPr>
          <w:p w14:paraId="360F6231">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A类竞赛：</w:t>
            </w:r>
          </w:p>
          <w:p w14:paraId="5C1A538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全国大学生电子设计暨数学建模竞赛</w:t>
            </w:r>
          </w:p>
          <w:p w14:paraId="7F809FB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全国大学生智能汽车竞赛</w:t>
            </w:r>
          </w:p>
          <w:p w14:paraId="7937FE47">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互联网+</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大学生创新创业竞赛</w:t>
            </w:r>
          </w:p>
          <w:p w14:paraId="58E9ACED">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挑战杯</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大学生课外科技学术作品竞赛</w:t>
            </w:r>
          </w:p>
          <w:p w14:paraId="2770BC5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大学生“挑战杯”创新创业竞赛</w:t>
            </w:r>
          </w:p>
          <w:p w14:paraId="595032A1">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全国大学生机器人竞赛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7178F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全国一等奖以上</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62D45477">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418" w:type="dxa"/>
            <w:vMerge w:val="restart"/>
            <w:tcBorders>
              <w:top w:val="single" w:color="auto" w:sz="4" w:space="0"/>
              <w:left w:val="nil"/>
              <w:right w:val="single" w:color="auto" w:sz="4" w:space="0"/>
            </w:tcBorders>
          </w:tcPr>
          <w:p w14:paraId="23F17A20">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队长满分，排名2-4名减半，5-8名除以4，其余成员不加分</w:t>
            </w:r>
          </w:p>
        </w:tc>
      </w:tr>
      <w:tr w14:paraId="3953F469">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14:paraId="438174A6">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DDE580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2DC6A778">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418" w:type="dxa"/>
            <w:vMerge w:val="continue"/>
            <w:tcBorders>
              <w:left w:val="nil"/>
              <w:right w:val="single" w:color="auto" w:sz="4" w:space="0"/>
            </w:tcBorders>
          </w:tcPr>
          <w:p w14:paraId="41EF3875">
            <w:pPr>
              <w:widowControl/>
              <w:jc w:val="right"/>
              <w:rPr>
                <w:rFonts w:ascii="Times New Roman" w:hAnsi="Times New Roman" w:eastAsia="宋体" w:cs="Times New Roman"/>
                <w:color w:val="000000"/>
                <w:kern w:val="0"/>
                <w:szCs w:val="21"/>
              </w:rPr>
            </w:pPr>
          </w:p>
        </w:tc>
      </w:tr>
      <w:tr w14:paraId="6F98B09C">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14:paraId="1D538276">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F3D15C">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7BFBA528">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14:paraId="79581F06">
            <w:pPr>
              <w:widowControl/>
              <w:jc w:val="right"/>
              <w:rPr>
                <w:rFonts w:ascii="Times New Roman" w:hAnsi="Times New Roman" w:eastAsia="宋体" w:cs="Times New Roman"/>
                <w:color w:val="000000"/>
                <w:kern w:val="0"/>
                <w:szCs w:val="21"/>
              </w:rPr>
            </w:pPr>
          </w:p>
        </w:tc>
      </w:tr>
      <w:tr w14:paraId="04AE187E">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14:paraId="284C42DE">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49643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湖北省特等奖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38970CF1">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14:paraId="1D4E1280">
            <w:pPr>
              <w:widowControl/>
              <w:jc w:val="right"/>
              <w:rPr>
                <w:rFonts w:ascii="Times New Roman" w:hAnsi="Times New Roman" w:eastAsia="宋体" w:cs="Times New Roman"/>
                <w:color w:val="000000"/>
                <w:kern w:val="0"/>
                <w:szCs w:val="21"/>
              </w:rPr>
            </w:pPr>
          </w:p>
        </w:tc>
      </w:tr>
      <w:tr w14:paraId="7AB66F6A">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14:paraId="00199B73">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CBE13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195A8EC9">
            <w:pPr>
              <w:widowControl/>
              <w:jc w:val="right"/>
              <w:rPr>
                <w:rFonts w:hint="default" w:ascii="Times New Roman" w:hAnsi="Times New Roman" w:eastAsia="宋体" w:cs="Times New Roman"/>
                <w:color w:val="000000"/>
                <w:kern w:val="0"/>
                <w:szCs w:val="21"/>
                <w:lang w:val="en-US"/>
              </w:rPr>
            </w:pPr>
            <w:r>
              <w:rPr>
                <w:rFonts w:hint="eastAsia" w:ascii="Times New Roman" w:hAnsi="Times New Roman" w:eastAsia="宋体" w:cs="Times New Roman"/>
                <w:color w:val="000000"/>
                <w:kern w:val="0"/>
                <w:szCs w:val="21"/>
                <w:lang w:val="en-US" w:eastAsia="zh-CN"/>
              </w:rPr>
              <w:t>35</w:t>
            </w:r>
          </w:p>
        </w:tc>
        <w:tc>
          <w:tcPr>
            <w:tcW w:w="1418" w:type="dxa"/>
            <w:vMerge w:val="continue"/>
            <w:tcBorders>
              <w:left w:val="nil"/>
              <w:right w:val="single" w:color="auto" w:sz="4" w:space="0"/>
            </w:tcBorders>
          </w:tcPr>
          <w:p w14:paraId="48000D9A">
            <w:pPr>
              <w:widowControl/>
              <w:jc w:val="right"/>
              <w:rPr>
                <w:rFonts w:ascii="Times New Roman" w:hAnsi="Times New Roman" w:eastAsia="宋体" w:cs="Times New Roman"/>
                <w:color w:val="000000"/>
                <w:kern w:val="0"/>
                <w:szCs w:val="21"/>
              </w:rPr>
            </w:pPr>
          </w:p>
        </w:tc>
      </w:tr>
      <w:tr w14:paraId="36F79376">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14:paraId="461A85D5">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B7ED7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2F841306">
            <w:pPr>
              <w:widowControl/>
              <w:jc w:val="right"/>
              <w:rPr>
                <w:rFonts w:hint="default" w:ascii="Times New Roman" w:hAnsi="Times New Roman" w:eastAsia="宋体" w:cs="Times New Roman"/>
                <w:color w:val="000000"/>
                <w:kern w:val="0"/>
                <w:szCs w:val="21"/>
                <w:lang w:val="en-US"/>
              </w:rPr>
            </w:pPr>
            <w:r>
              <w:rPr>
                <w:rFonts w:hint="eastAsia" w:ascii="Times New Roman" w:hAnsi="Times New Roman" w:eastAsia="宋体" w:cs="Times New Roman"/>
                <w:color w:val="000000"/>
                <w:kern w:val="0"/>
                <w:szCs w:val="21"/>
                <w:lang w:val="en-US" w:eastAsia="zh-CN"/>
              </w:rPr>
              <w:t>25</w:t>
            </w:r>
          </w:p>
        </w:tc>
        <w:tc>
          <w:tcPr>
            <w:tcW w:w="1418" w:type="dxa"/>
            <w:vMerge w:val="continue"/>
            <w:tcBorders>
              <w:left w:val="nil"/>
              <w:right w:val="single" w:color="auto" w:sz="4" w:space="0"/>
            </w:tcBorders>
          </w:tcPr>
          <w:p w14:paraId="4B39F02B">
            <w:pPr>
              <w:widowControl/>
              <w:jc w:val="right"/>
              <w:rPr>
                <w:rFonts w:ascii="Times New Roman" w:hAnsi="Times New Roman" w:eastAsia="宋体" w:cs="Times New Roman"/>
                <w:color w:val="000000"/>
                <w:kern w:val="0"/>
                <w:szCs w:val="21"/>
              </w:rPr>
            </w:pPr>
          </w:p>
        </w:tc>
      </w:tr>
      <w:tr w14:paraId="2EDD6DAA">
        <w:tblPrEx>
          <w:tblCellMar>
            <w:top w:w="0" w:type="dxa"/>
            <w:left w:w="108" w:type="dxa"/>
            <w:bottom w:w="0" w:type="dxa"/>
            <w:right w:w="108" w:type="dxa"/>
          </w:tblCellMar>
        </w:tblPrEx>
        <w:trPr>
          <w:trHeight w:val="285" w:hRule="atLeast"/>
        </w:trPr>
        <w:tc>
          <w:tcPr>
            <w:tcW w:w="4106" w:type="dxa"/>
            <w:vMerge w:val="continue"/>
            <w:tcBorders>
              <w:left w:val="single" w:color="auto" w:sz="4" w:space="0"/>
              <w:bottom w:val="single" w:color="auto" w:sz="4" w:space="0"/>
              <w:right w:val="single" w:color="auto" w:sz="4" w:space="0"/>
            </w:tcBorders>
          </w:tcPr>
          <w:p w14:paraId="61A3E9D5">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0873F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2DF54D35">
            <w:pPr>
              <w:widowControl/>
              <w:jc w:val="right"/>
              <w:rPr>
                <w:rFonts w:hint="default" w:ascii="Times New Roman" w:hAnsi="Times New Roman" w:eastAsia="宋体" w:cs="Times New Roman"/>
                <w:color w:val="000000"/>
                <w:kern w:val="0"/>
                <w:szCs w:val="21"/>
                <w:lang w:val="en-US"/>
              </w:rPr>
            </w:pPr>
            <w:r>
              <w:rPr>
                <w:rFonts w:hint="eastAsia" w:ascii="Times New Roman" w:hAnsi="Times New Roman" w:eastAsia="宋体" w:cs="Times New Roman"/>
                <w:color w:val="000000"/>
                <w:kern w:val="0"/>
                <w:szCs w:val="21"/>
                <w:lang w:val="en-US" w:eastAsia="zh-CN"/>
              </w:rPr>
              <w:t>15</w:t>
            </w:r>
          </w:p>
        </w:tc>
        <w:tc>
          <w:tcPr>
            <w:tcW w:w="1418" w:type="dxa"/>
            <w:vMerge w:val="continue"/>
            <w:tcBorders>
              <w:left w:val="nil"/>
              <w:right w:val="single" w:color="auto" w:sz="4" w:space="0"/>
            </w:tcBorders>
          </w:tcPr>
          <w:p w14:paraId="49E183FF">
            <w:pPr>
              <w:widowControl/>
              <w:jc w:val="right"/>
              <w:rPr>
                <w:rFonts w:ascii="Times New Roman" w:hAnsi="Times New Roman" w:eastAsia="宋体" w:cs="Times New Roman"/>
                <w:color w:val="000000"/>
                <w:kern w:val="0"/>
                <w:szCs w:val="21"/>
              </w:rPr>
            </w:pPr>
          </w:p>
        </w:tc>
      </w:tr>
      <w:tr w14:paraId="598BD5D7">
        <w:tblPrEx>
          <w:tblCellMar>
            <w:top w:w="0" w:type="dxa"/>
            <w:left w:w="108" w:type="dxa"/>
            <w:bottom w:w="0" w:type="dxa"/>
            <w:right w:w="108" w:type="dxa"/>
          </w:tblCellMar>
        </w:tblPrEx>
        <w:trPr>
          <w:trHeight w:val="285" w:hRule="atLeast"/>
        </w:trPr>
        <w:tc>
          <w:tcPr>
            <w:tcW w:w="4106" w:type="dxa"/>
            <w:tcBorders>
              <w:top w:val="single" w:color="auto" w:sz="4" w:space="0"/>
              <w:left w:val="single" w:color="auto" w:sz="4" w:space="0"/>
              <w:right w:val="single" w:color="auto" w:sz="4" w:space="0"/>
            </w:tcBorders>
          </w:tcPr>
          <w:p w14:paraId="1939EEC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B类竞赛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A6044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全国一等奖以上</w:t>
            </w:r>
          </w:p>
        </w:tc>
        <w:tc>
          <w:tcPr>
            <w:tcW w:w="708" w:type="dxa"/>
            <w:tcBorders>
              <w:top w:val="single" w:color="auto" w:sz="4" w:space="0"/>
              <w:left w:val="nil"/>
              <w:bottom w:val="single" w:color="auto" w:sz="4" w:space="0"/>
              <w:right w:val="single" w:color="auto" w:sz="4" w:space="0"/>
            </w:tcBorders>
            <w:shd w:val="clear" w:color="auto" w:fill="auto"/>
            <w:noWrap/>
            <w:vAlign w:val="bottom"/>
          </w:tcPr>
          <w:p w14:paraId="7404C9FB">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14:paraId="150E5D20">
            <w:pPr>
              <w:widowControl/>
              <w:jc w:val="right"/>
              <w:rPr>
                <w:rFonts w:ascii="Times New Roman" w:hAnsi="Times New Roman" w:eastAsia="宋体" w:cs="Times New Roman"/>
                <w:color w:val="000000"/>
                <w:kern w:val="0"/>
                <w:szCs w:val="21"/>
              </w:rPr>
            </w:pPr>
          </w:p>
        </w:tc>
      </w:tr>
      <w:tr w14:paraId="60FB481A">
        <w:trPr>
          <w:trHeight w:val="285" w:hRule="atLeast"/>
        </w:trPr>
        <w:tc>
          <w:tcPr>
            <w:tcW w:w="4106" w:type="dxa"/>
            <w:tcBorders>
              <w:left w:val="single" w:color="auto" w:sz="4" w:space="0"/>
              <w:right w:val="single" w:color="auto" w:sz="4" w:space="0"/>
            </w:tcBorders>
          </w:tcPr>
          <w:p w14:paraId="1EB6E02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全国大学物理创新实验设计竞赛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6296A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08" w:type="dxa"/>
            <w:tcBorders>
              <w:top w:val="nil"/>
              <w:left w:val="nil"/>
              <w:bottom w:val="single" w:color="auto" w:sz="4" w:space="0"/>
              <w:right w:val="single" w:color="auto" w:sz="4" w:space="0"/>
            </w:tcBorders>
            <w:shd w:val="clear" w:color="auto" w:fill="auto"/>
            <w:noWrap/>
            <w:vAlign w:val="bottom"/>
          </w:tcPr>
          <w:p w14:paraId="64959067">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418" w:type="dxa"/>
            <w:vMerge w:val="continue"/>
            <w:tcBorders>
              <w:left w:val="nil"/>
              <w:right w:val="single" w:color="auto" w:sz="4" w:space="0"/>
            </w:tcBorders>
          </w:tcPr>
          <w:p w14:paraId="7A8BB16A">
            <w:pPr>
              <w:widowControl/>
              <w:jc w:val="right"/>
              <w:rPr>
                <w:rFonts w:ascii="Times New Roman" w:hAnsi="Times New Roman" w:eastAsia="宋体" w:cs="Times New Roman"/>
                <w:color w:val="000000"/>
                <w:kern w:val="0"/>
                <w:szCs w:val="21"/>
              </w:rPr>
            </w:pPr>
          </w:p>
        </w:tc>
      </w:tr>
      <w:tr w14:paraId="33881648">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14:paraId="0C8EF040">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全国大学生教育机器人竞赛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2D18C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08" w:type="dxa"/>
            <w:tcBorders>
              <w:top w:val="nil"/>
              <w:left w:val="nil"/>
              <w:bottom w:val="single" w:color="auto" w:sz="4" w:space="0"/>
              <w:right w:val="single" w:color="auto" w:sz="4" w:space="0"/>
            </w:tcBorders>
            <w:shd w:val="clear" w:color="auto" w:fill="auto"/>
            <w:noWrap/>
            <w:vAlign w:val="bottom"/>
          </w:tcPr>
          <w:p w14:paraId="4F0A8A41">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14:paraId="74DEF569">
            <w:pPr>
              <w:widowControl/>
              <w:jc w:val="right"/>
              <w:rPr>
                <w:rFonts w:ascii="Times New Roman" w:hAnsi="Times New Roman" w:eastAsia="宋体" w:cs="Times New Roman"/>
                <w:color w:val="000000"/>
                <w:kern w:val="0"/>
                <w:szCs w:val="21"/>
              </w:rPr>
            </w:pPr>
          </w:p>
        </w:tc>
      </w:tr>
      <w:tr w14:paraId="477FEF3A">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14:paraId="43DDFA21">
            <w:pPr>
              <w:widowControl/>
              <w:jc w:val="left"/>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未列入A类竞赛的其它专业竞赛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53FA0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08" w:type="dxa"/>
            <w:tcBorders>
              <w:top w:val="nil"/>
              <w:left w:val="nil"/>
              <w:bottom w:val="single" w:color="auto" w:sz="4" w:space="0"/>
              <w:right w:val="single" w:color="auto" w:sz="4" w:space="0"/>
            </w:tcBorders>
            <w:shd w:val="clear" w:color="auto" w:fill="auto"/>
            <w:noWrap/>
            <w:vAlign w:val="bottom"/>
          </w:tcPr>
          <w:p w14:paraId="26C603CD">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14:paraId="2DE677CD">
            <w:pPr>
              <w:widowControl/>
              <w:jc w:val="right"/>
              <w:rPr>
                <w:rFonts w:ascii="Times New Roman" w:hAnsi="Times New Roman" w:eastAsia="宋体" w:cs="Times New Roman"/>
                <w:color w:val="000000"/>
                <w:kern w:val="0"/>
                <w:szCs w:val="21"/>
              </w:rPr>
            </w:pPr>
          </w:p>
        </w:tc>
      </w:tr>
      <w:tr w14:paraId="0D016221">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14:paraId="1856B192">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07A8A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08" w:type="dxa"/>
            <w:tcBorders>
              <w:top w:val="nil"/>
              <w:left w:val="nil"/>
              <w:bottom w:val="single" w:color="auto" w:sz="4" w:space="0"/>
              <w:right w:val="single" w:color="auto" w:sz="4" w:space="0"/>
            </w:tcBorders>
            <w:shd w:val="clear" w:color="auto" w:fill="auto"/>
            <w:noWrap/>
            <w:vAlign w:val="bottom"/>
          </w:tcPr>
          <w:p w14:paraId="2C0825EC">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418" w:type="dxa"/>
            <w:vMerge w:val="continue"/>
            <w:tcBorders>
              <w:left w:val="nil"/>
              <w:right w:val="single" w:color="auto" w:sz="4" w:space="0"/>
            </w:tcBorders>
          </w:tcPr>
          <w:p w14:paraId="468659EC">
            <w:pPr>
              <w:widowControl/>
              <w:jc w:val="right"/>
              <w:rPr>
                <w:rFonts w:ascii="Times New Roman" w:hAnsi="Times New Roman" w:eastAsia="宋体" w:cs="Times New Roman"/>
                <w:color w:val="000000"/>
                <w:kern w:val="0"/>
                <w:szCs w:val="21"/>
              </w:rPr>
            </w:pPr>
          </w:p>
        </w:tc>
      </w:tr>
      <w:tr w14:paraId="1C3FB760">
        <w:tblPrEx>
          <w:tblCellMar>
            <w:top w:w="0" w:type="dxa"/>
            <w:left w:w="108" w:type="dxa"/>
            <w:bottom w:w="0" w:type="dxa"/>
            <w:right w:w="108" w:type="dxa"/>
          </w:tblCellMar>
        </w:tblPrEx>
        <w:trPr>
          <w:trHeight w:val="285" w:hRule="atLeast"/>
        </w:trPr>
        <w:tc>
          <w:tcPr>
            <w:tcW w:w="4106" w:type="dxa"/>
            <w:tcBorders>
              <w:left w:val="single" w:color="auto" w:sz="4" w:space="0"/>
              <w:bottom w:val="single" w:color="auto" w:sz="4" w:space="0"/>
              <w:right w:val="single" w:color="auto" w:sz="4" w:space="0"/>
            </w:tcBorders>
          </w:tcPr>
          <w:p w14:paraId="454F02A1">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29C63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08" w:type="dxa"/>
            <w:tcBorders>
              <w:top w:val="nil"/>
              <w:left w:val="nil"/>
              <w:bottom w:val="single" w:color="auto" w:sz="4" w:space="0"/>
              <w:right w:val="single" w:color="auto" w:sz="4" w:space="0"/>
            </w:tcBorders>
            <w:shd w:val="clear" w:color="auto" w:fill="auto"/>
            <w:noWrap/>
            <w:vAlign w:val="bottom"/>
          </w:tcPr>
          <w:p w14:paraId="53D12E24">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418" w:type="dxa"/>
            <w:vMerge w:val="continue"/>
            <w:tcBorders>
              <w:left w:val="nil"/>
              <w:bottom w:val="single" w:color="auto" w:sz="4" w:space="0"/>
              <w:right w:val="single" w:color="auto" w:sz="4" w:space="0"/>
            </w:tcBorders>
          </w:tcPr>
          <w:p w14:paraId="40D9065E">
            <w:pPr>
              <w:widowControl/>
              <w:jc w:val="right"/>
              <w:rPr>
                <w:rFonts w:ascii="Times New Roman" w:hAnsi="Times New Roman" w:eastAsia="宋体" w:cs="Times New Roman"/>
                <w:color w:val="000000"/>
                <w:kern w:val="0"/>
                <w:szCs w:val="21"/>
              </w:rPr>
            </w:pPr>
          </w:p>
        </w:tc>
      </w:tr>
    </w:tbl>
    <w:p w14:paraId="15D89C86">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4、申请专利或发表学术论文等成果加分D，具体评分细则如下</w:t>
      </w:r>
    </w:p>
    <w:tbl>
      <w:tblPr>
        <w:tblStyle w:val="5"/>
        <w:tblW w:w="4808" w:type="pct"/>
        <w:tblInd w:w="0" w:type="dxa"/>
        <w:tblLayout w:type="autofit"/>
        <w:tblCellMar>
          <w:top w:w="0" w:type="dxa"/>
          <w:left w:w="108" w:type="dxa"/>
          <w:bottom w:w="0" w:type="dxa"/>
          <w:right w:w="108" w:type="dxa"/>
        </w:tblCellMar>
      </w:tblPr>
      <w:tblGrid>
        <w:gridCol w:w="4715"/>
        <w:gridCol w:w="1341"/>
        <w:gridCol w:w="2139"/>
      </w:tblGrid>
      <w:tr w14:paraId="54446877">
        <w:tblPrEx>
          <w:tblCellMar>
            <w:top w:w="0" w:type="dxa"/>
            <w:left w:w="108" w:type="dxa"/>
            <w:bottom w:w="0" w:type="dxa"/>
            <w:right w:w="108" w:type="dxa"/>
          </w:tblCellMar>
        </w:tblPrEx>
        <w:trPr>
          <w:trHeight w:val="285" w:hRule="atLeast"/>
        </w:trPr>
        <w:tc>
          <w:tcPr>
            <w:tcW w:w="287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6F2023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818" w:type="pct"/>
            <w:tcBorders>
              <w:top w:val="single" w:color="auto" w:sz="4" w:space="0"/>
              <w:left w:val="single" w:color="auto" w:sz="4" w:space="0"/>
              <w:bottom w:val="single" w:color="auto" w:sz="4" w:space="0"/>
              <w:right w:val="single" w:color="auto" w:sz="4" w:space="0"/>
            </w:tcBorders>
            <w:vAlign w:val="bottom"/>
          </w:tcPr>
          <w:p w14:paraId="3F02907A">
            <w:pPr>
              <w:widowControl/>
              <w:jc w:val="center"/>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得分</w:t>
            </w:r>
          </w:p>
        </w:tc>
        <w:tc>
          <w:tcPr>
            <w:tcW w:w="1305" w:type="pct"/>
            <w:tcBorders>
              <w:top w:val="single" w:color="auto" w:sz="4" w:space="0"/>
              <w:left w:val="single" w:color="auto" w:sz="4" w:space="0"/>
              <w:bottom w:val="single" w:color="auto" w:sz="4" w:space="0"/>
              <w:right w:val="single" w:color="auto" w:sz="4" w:space="0"/>
            </w:tcBorders>
          </w:tcPr>
          <w:p w14:paraId="7F44B3FF">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14:paraId="336991B0">
        <w:tblPrEx>
          <w:tblCellMar>
            <w:top w:w="0" w:type="dxa"/>
            <w:left w:w="108" w:type="dxa"/>
            <w:bottom w:w="0" w:type="dxa"/>
            <w:right w:w="108" w:type="dxa"/>
          </w:tblCellMar>
        </w:tblPrEx>
        <w:trPr>
          <w:trHeight w:val="285" w:hRule="atLeast"/>
        </w:trPr>
        <w:tc>
          <w:tcPr>
            <w:tcW w:w="287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0C4CD4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申请并获得国际发明专利</w:t>
            </w:r>
          </w:p>
        </w:tc>
        <w:tc>
          <w:tcPr>
            <w:tcW w:w="818" w:type="pct"/>
            <w:tcBorders>
              <w:top w:val="single" w:color="auto" w:sz="4" w:space="0"/>
              <w:left w:val="single" w:color="auto" w:sz="4" w:space="0"/>
              <w:bottom w:val="single" w:color="auto" w:sz="4" w:space="0"/>
              <w:right w:val="single" w:color="auto" w:sz="4" w:space="0"/>
            </w:tcBorders>
            <w:vAlign w:val="bottom"/>
          </w:tcPr>
          <w:p w14:paraId="137D9F34">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5</w:t>
            </w:r>
            <w:r>
              <w:rPr>
                <w:rFonts w:ascii="Times New Roman" w:hAnsi="Times New Roman" w:eastAsia="宋体" w:cs="Times New Roman"/>
                <w:color w:val="000000"/>
                <w:kern w:val="0"/>
                <w:szCs w:val="21"/>
              </w:rPr>
              <w:t>0</w:t>
            </w:r>
          </w:p>
        </w:tc>
        <w:tc>
          <w:tcPr>
            <w:tcW w:w="1305" w:type="pct"/>
            <w:vMerge w:val="restart"/>
            <w:tcBorders>
              <w:top w:val="single" w:color="auto" w:sz="4" w:space="0"/>
              <w:left w:val="single" w:color="auto" w:sz="4" w:space="0"/>
              <w:bottom w:val="single" w:color="auto" w:sz="4" w:space="0"/>
              <w:right w:val="single" w:color="auto" w:sz="4" w:space="0"/>
            </w:tcBorders>
          </w:tcPr>
          <w:p w14:paraId="04284940">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第1作者满分，第2-3名减半，第4-5名除以4，其余成员不加分</w:t>
            </w:r>
          </w:p>
        </w:tc>
      </w:tr>
      <w:tr w14:paraId="1C525BDB">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0B15BB0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申请并获得国家发明专利</w:t>
            </w:r>
          </w:p>
        </w:tc>
        <w:tc>
          <w:tcPr>
            <w:tcW w:w="818" w:type="pct"/>
            <w:tcBorders>
              <w:top w:val="single" w:color="auto" w:sz="4" w:space="0"/>
              <w:left w:val="single" w:color="auto" w:sz="4" w:space="0"/>
              <w:bottom w:val="single" w:color="auto" w:sz="4" w:space="0"/>
              <w:right w:val="single" w:color="auto" w:sz="4" w:space="0"/>
            </w:tcBorders>
            <w:vAlign w:val="bottom"/>
          </w:tcPr>
          <w:p w14:paraId="31D8F42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3</w:t>
            </w:r>
            <w:r>
              <w:rPr>
                <w:rFonts w:ascii="Times New Roman" w:hAnsi="Times New Roman" w:eastAsia="宋体" w:cs="Times New Roman"/>
                <w:color w:val="000000"/>
                <w:kern w:val="0"/>
                <w:szCs w:val="21"/>
              </w:rPr>
              <w:t>0</w:t>
            </w:r>
          </w:p>
        </w:tc>
        <w:tc>
          <w:tcPr>
            <w:tcW w:w="1305" w:type="pct"/>
            <w:vMerge w:val="continue"/>
            <w:tcBorders>
              <w:top w:val="single" w:color="auto" w:sz="4" w:space="0"/>
              <w:left w:val="single" w:color="auto" w:sz="4" w:space="0"/>
              <w:right w:val="single" w:color="auto" w:sz="4" w:space="0"/>
            </w:tcBorders>
          </w:tcPr>
          <w:p w14:paraId="5F0A1FB4">
            <w:pPr>
              <w:widowControl/>
              <w:jc w:val="left"/>
              <w:rPr>
                <w:rFonts w:ascii="Times New Roman" w:hAnsi="Times New Roman" w:eastAsia="宋体" w:cs="Times New Roman"/>
                <w:color w:val="000000"/>
                <w:kern w:val="0"/>
                <w:szCs w:val="21"/>
              </w:rPr>
            </w:pPr>
          </w:p>
        </w:tc>
      </w:tr>
      <w:tr w14:paraId="1B712EE5">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0C103B1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申请并获得授权国家实用新型专利</w:t>
            </w:r>
          </w:p>
        </w:tc>
        <w:tc>
          <w:tcPr>
            <w:tcW w:w="818" w:type="pct"/>
            <w:tcBorders>
              <w:top w:val="single" w:color="auto" w:sz="4" w:space="0"/>
              <w:left w:val="single" w:color="auto" w:sz="4" w:space="0"/>
              <w:bottom w:val="single" w:color="auto" w:sz="4" w:space="0"/>
              <w:right w:val="single" w:color="auto" w:sz="4" w:space="0"/>
            </w:tcBorders>
            <w:vAlign w:val="bottom"/>
          </w:tcPr>
          <w:p w14:paraId="15144319">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1</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14:paraId="6049A30B">
            <w:pPr>
              <w:widowControl/>
              <w:jc w:val="left"/>
              <w:rPr>
                <w:rFonts w:ascii="Times New Roman" w:hAnsi="Times New Roman" w:eastAsia="宋体" w:cs="Times New Roman"/>
                <w:color w:val="000000"/>
                <w:kern w:val="0"/>
                <w:szCs w:val="21"/>
              </w:rPr>
            </w:pPr>
          </w:p>
        </w:tc>
      </w:tr>
      <w:tr w14:paraId="2785031E">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137E1591">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申请并获得国家软件著作权</w:t>
            </w:r>
          </w:p>
        </w:tc>
        <w:tc>
          <w:tcPr>
            <w:tcW w:w="818" w:type="pct"/>
            <w:tcBorders>
              <w:top w:val="single" w:color="auto" w:sz="4" w:space="0"/>
              <w:left w:val="single" w:color="auto" w:sz="4" w:space="0"/>
              <w:bottom w:val="single" w:color="auto" w:sz="4" w:space="0"/>
              <w:right w:val="single" w:color="auto" w:sz="4" w:space="0"/>
            </w:tcBorders>
            <w:vAlign w:val="bottom"/>
          </w:tcPr>
          <w:p w14:paraId="56393863">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1</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14:paraId="5217DA98">
            <w:pPr>
              <w:widowControl/>
              <w:jc w:val="left"/>
              <w:rPr>
                <w:rFonts w:ascii="Times New Roman" w:hAnsi="Times New Roman" w:eastAsia="宋体" w:cs="Times New Roman"/>
                <w:color w:val="000000"/>
                <w:kern w:val="0"/>
                <w:szCs w:val="21"/>
              </w:rPr>
            </w:pPr>
          </w:p>
        </w:tc>
      </w:tr>
      <w:tr w14:paraId="77A990AF">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267D67C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发表SCI中科院一区学术论文</w:t>
            </w:r>
          </w:p>
        </w:tc>
        <w:tc>
          <w:tcPr>
            <w:tcW w:w="818" w:type="pct"/>
            <w:tcBorders>
              <w:top w:val="single" w:color="auto" w:sz="4" w:space="0"/>
              <w:left w:val="single" w:color="auto" w:sz="4" w:space="0"/>
              <w:bottom w:val="single" w:color="auto" w:sz="4" w:space="0"/>
              <w:right w:val="single" w:color="auto" w:sz="4" w:space="0"/>
            </w:tcBorders>
            <w:vAlign w:val="bottom"/>
          </w:tcPr>
          <w:p w14:paraId="0369EC64">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305" w:type="pct"/>
            <w:vMerge w:val="continue"/>
            <w:tcBorders>
              <w:left w:val="single" w:color="auto" w:sz="4" w:space="0"/>
              <w:right w:val="single" w:color="auto" w:sz="4" w:space="0"/>
            </w:tcBorders>
          </w:tcPr>
          <w:p w14:paraId="10F0C2F4">
            <w:pPr>
              <w:widowControl/>
              <w:jc w:val="left"/>
              <w:rPr>
                <w:rFonts w:ascii="Times New Roman" w:hAnsi="Times New Roman" w:eastAsia="宋体" w:cs="Times New Roman"/>
                <w:color w:val="000000"/>
                <w:kern w:val="0"/>
                <w:szCs w:val="21"/>
              </w:rPr>
            </w:pPr>
          </w:p>
        </w:tc>
      </w:tr>
      <w:tr w14:paraId="2A84C823">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055AB61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发表SCI中科院二区学术论文</w:t>
            </w:r>
          </w:p>
        </w:tc>
        <w:tc>
          <w:tcPr>
            <w:tcW w:w="818" w:type="pct"/>
            <w:tcBorders>
              <w:top w:val="single" w:color="auto" w:sz="4" w:space="0"/>
              <w:left w:val="single" w:color="auto" w:sz="4" w:space="0"/>
              <w:bottom w:val="single" w:color="auto" w:sz="4" w:space="0"/>
              <w:right w:val="single" w:color="auto" w:sz="4" w:space="0"/>
            </w:tcBorders>
            <w:vAlign w:val="bottom"/>
          </w:tcPr>
          <w:p w14:paraId="38EB4CAB">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5</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14:paraId="2C4679D8">
            <w:pPr>
              <w:widowControl/>
              <w:jc w:val="left"/>
              <w:rPr>
                <w:rFonts w:ascii="Times New Roman" w:hAnsi="Times New Roman" w:eastAsia="宋体" w:cs="Times New Roman"/>
                <w:color w:val="000000"/>
                <w:kern w:val="0"/>
                <w:szCs w:val="21"/>
              </w:rPr>
            </w:pPr>
          </w:p>
        </w:tc>
      </w:tr>
      <w:tr w14:paraId="41E62622">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7CCF7B1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发表SCI中科院三区学术论文</w:t>
            </w:r>
          </w:p>
        </w:tc>
        <w:tc>
          <w:tcPr>
            <w:tcW w:w="818" w:type="pct"/>
            <w:tcBorders>
              <w:top w:val="single" w:color="auto" w:sz="4" w:space="0"/>
              <w:left w:val="single" w:color="auto" w:sz="4" w:space="0"/>
              <w:bottom w:val="single" w:color="auto" w:sz="4" w:space="0"/>
              <w:right w:val="single" w:color="auto" w:sz="4" w:space="0"/>
            </w:tcBorders>
            <w:vAlign w:val="bottom"/>
          </w:tcPr>
          <w:p w14:paraId="7D0A7108">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4</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14:paraId="5D42168D">
            <w:pPr>
              <w:widowControl/>
              <w:jc w:val="left"/>
              <w:rPr>
                <w:rFonts w:ascii="Times New Roman" w:hAnsi="Times New Roman" w:eastAsia="宋体" w:cs="Times New Roman"/>
                <w:color w:val="000000"/>
                <w:kern w:val="0"/>
                <w:szCs w:val="21"/>
              </w:rPr>
            </w:pPr>
          </w:p>
        </w:tc>
      </w:tr>
      <w:tr w14:paraId="24FEDF0A">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14:paraId="4DAA654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发表SCI中科院四区学术论文或中文核心论文</w:t>
            </w:r>
          </w:p>
        </w:tc>
        <w:tc>
          <w:tcPr>
            <w:tcW w:w="818" w:type="pct"/>
            <w:tcBorders>
              <w:top w:val="single" w:color="auto" w:sz="4" w:space="0"/>
              <w:left w:val="single" w:color="auto" w:sz="4" w:space="0"/>
              <w:bottom w:val="single" w:color="auto" w:sz="4" w:space="0"/>
              <w:right w:val="single" w:color="auto" w:sz="4" w:space="0"/>
            </w:tcBorders>
            <w:vAlign w:val="bottom"/>
          </w:tcPr>
          <w:p w14:paraId="7767E2D3">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14:paraId="603C9F9B">
            <w:pPr>
              <w:widowControl/>
              <w:jc w:val="left"/>
              <w:rPr>
                <w:rFonts w:ascii="Times New Roman" w:hAnsi="Times New Roman" w:eastAsia="宋体" w:cs="Times New Roman"/>
                <w:color w:val="000000"/>
                <w:kern w:val="0"/>
                <w:szCs w:val="21"/>
              </w:rPr>
            </w:pPr>
          </w:p>
        </w:tc>
      </w:tr>
    </w:tbl>
    <w:p w14:paraId="50803F97">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5、大学生创新创业训练计划项目、获省级以上科创成果、创业等加分F</w:t>
      </w:r>
    </w:p>
    <w:tbl>
      <w:tblPr>
        <w:tblStyle w:val="5"/>
        <w:tblW w:w="8217" w:type="dxa"/>
        <w:tblInd w:w="0" w:type="dxa"/>
        <w:tblLayout w:type="autofit"/>
        <w:tblCellMar>
          <w:top w:w="0" w:type="dxa"/>
          <w:left w:w="108" w:type="dxa"/>
          <w:bottom w:w="0" w:type="dxa"/>
          <w:right w:w="108" w:type="dxa"/>
        </w:tblCellMar>
      </w:tblPr>
      <w:tblGrid>
        <w:gridCol w:w="5949"/>
        <w:gridCol w:w="850"/>
        <w:gridCol w:w="1418"/>
      </w:tblGrid>
      <w:tr w14:paraId="31952DE1">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95D9E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23253CF6">
            <w:pPr>
              <w:widowControl/>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得分</w:t>
            </w:r>
          </w:p>
        </w:tc>
        <w:tc>
          <w:tcPr>
            <w:tcW w:w="1418" w:type="dxa"/>
            <w:tcBorders>
              <w:top w:val="single" w:color="auto" w:sz="4" w:space="0"/>
              <w:left w:val="nil"/>
              <w:right w:val="single" w:color="auto" w:sz="4" w:space="0"/>
            </w:tcBorders>
            <w:shd w:val="clear" w:color="auto" w:fill="auto"/>
            <w:noWrap/>
            <w:vAlign w:val="bottom"/>
          </w:tcPr>
          <w:p w14:paraId="452FA125">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14:paraId="1098785E">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82E9C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申请并获批国际级大学生创新创业训练计划项目立项</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15B3FD2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20</w:t>
            </w:r>
          </w:p>
        </w:tc>
        <w:tc>
          <w:tcPr>
            <w:tcW w:w="1418" w:type="dxa"/>
            <w:vMerge w:val="restart"/>
            <w:tcBorders>
              <w:top w:val="single" w:color="auto" w:sz="4" w:space="0"/>
              <w:left w:val="nil"/>
              <w:right w:val="single" w:color="auto" w:sz="4" w:space="0"/>
            </w:tcBorders>
            <w:shd w:val="clear" w:color="auto" w:fill="auto"/>
            <w:noWrap/>
            <w:vAlign w:val="bottom"/>
          </w:tcPr>
          <w:p w14:paraId="3BF46FA9">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第1作者满分，第2-3名减半，第4-5名除以3，其余成员不加分</w:t>
            </w:r>
          </w:p>
        </w:tc>
      </w:tr>
      <w:tr w14:paraId="22B1CB46">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4089D28C">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申请并获批省级大学生创新创业训练计划项目立项</w:t>
            </w:r>
          </w:p>
        </w:tc>
        <w:tc>
          <w:tcPr>
            <w:tcW w:w="850" w:type="dxa"/>
            <w:tcBorders>
              <w:top w:val="nil"/>
              <w:left w:val="nil"/>
              <w:bottom w:val="single" w:color="auto" w:sz="4" w:space="0"/>
              <w:right w:val="single" w:color="auto" w:sz="4" w:space="0"/>
            </w:tcBorders>
            <w:shd w:val="clear" w:color="auto" w:fill="auto"/>
            <w:noWrap/>
            <w:vAlign w:val="bottom"/>
          </w:tcPr>
          <w:p w14:paraId="48E4FCA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18" w:type="dxa"/>
            <w:vMerge w:val="continue"/>
            <w:tcBorders>
              <w:left w:val="nil"/>
              <w:right w:val="single" w:color="auto" w:sz="4" w:space="0"/>
            </w:tcBorders>
            <w:shd w:val="clear" w:color="auto" w:fill="auto"/>
            <w:noWrap/>
            <w:vAlign w:val="bottom"/>
          </w:tcPr>
          <w:p w14:paraId="3907024C">
            <w:pPr>
              <w:widowControl/>
              <w:jc w:val="right"/>
              <w:rPr>
                <w:rFonts w:ascii="Times New Roman" w:hAnsi="Times New Roman" w:eastAsia="宋体" w:cs="Times New Roman"/>
                <w:color w:val="000000"/>
                <w:kern w:val="0"/>
                <w:szCs w:val="21"/>
              </w:rPr>
            </w:pPr>
          </w:p>
        </w:tc>
      </w:tr>
      <w:tr w14:paraId="5CF86795">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0CEC8D31">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国际级大学生创新创业训练计划项目结题</w:t>
            </w:r>
          </w:p>
        </w:tc>
        <w:tc>
          <w:tcPr>
            <w:tcW w:w="850" w:type="dxa"/>
            <w:tcBorders>
              <w:top w:val="nil"/>
              <w:left w:val="nil"/>
              <w:bottom w:val="single" w:color="auto" w:sz="4" w:space="0"/>
              <w:right w:val="single" w:color="auto" w:sz="4" w:space="0"/>
            </w:tcBorders>
            <w:shd w:val="clear" w:color="auto" w:fill="auto"/>
            <w:noWrap/>
            <w:vAlign w:val="bottom"/>
          </w:tcPr>
          <w:p w14:paraId="51EEEA7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18" w:type="dxa"/>
            <w:vMerge w:val="continue"/>
            <w:tcBorders>
              <w:left w:val="nil"/>
              <w:right w:val="single" w:color="auto" w:sz="4" w:space="0"/>
            </w:tcBorders>
            <w:shd w:val="clear" w:color="auto" w:fill="auto"/>
            <w:noWrap/>
            <w:vAlign w:val="bottom"/>
          </w:tcPr>
          <w:p w14:paraId="7D0F4F2F">
            <w:pPr>
              <w:widowControl/>
              <w:jc w:val="right"/>
              <w:rPr>
                <w:rFonts w:ascii="Times New Roman" w:hAnsi="Times New Roman" w:eastAsia="宋体" w:cs="Times New Roman"/>
                <w:color w:val="000000"/>
                <w:kern w:val="0"/>
                <w:szCs w:val="21"/>
              </w:rPr>
            </w:pPr>
          </w:p>
        </w:tc>
      </w:tr>
      <w:tr w14:paraId="5318C9CB">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2184DAD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省级大学生创新创业训练计划项目结题</w:t>
            </w:r>
          </w:p>
        </w:tc>
        <w:tc>
          <w:tcPr>
            <w:tcW w:w="850" w:type="dxa"/>
            <w:tcBorders>
              <w:top w:val="nil"/>
              <w:left w:val="nil"/>
              <w:bottom w:val="single" w:color="auto" w:sz="4" w:space="0"/>
              <w:right w:val="single" w:color="auto" w:sz="4" w:space="0"/>
            </w:tcBorders>
            <w:shd w:val="clear" w:color="auto" w:fill="auto"/>
            <w:noWrap/>
            <w:vAlign w:val="bottom"/>
          </w:tcPr>
          <w:p w14:paraId="45E5649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5</w:t>
            </w:r>
          </w:p>
        </w:tc>
        <w:tc>
          <w:tcPr>
            <w:tcW w:w="1418" w:type="dxa"/>
            <w:vMerge w:val="continue"/>
            <w:tcBorders>
              <w:left w:val="nil"/>
              <w:right w:val="single" w:color="auto" w:sz="4" w:space="0"/>
            </w:tcBorders>
            <w:shd w:val="clear" w:color="auto" w:fill="auto"/>
            <w:noWrap/>
            <w:vAlign w:val="bottom"/>
          </w:tcPr>
          <w:p w14:paraId="59898288">
            <w:pPr>
              <w:widowControl/>
              <w:jc w:val="right"/>
              <w:rPr>
                <w:rFonts w:ascii="Times New Roman" w:hAnsi="Times New Roman" w:eastAsia="宋体" w:cs="Times New Roman"/>
                <w:color w:val="000000"/>
                <w:kern w:val="0"/>
                <w:szCs w:val="21"/>
              </w:rPr>
            </w:pPr>
          </w:p>
        </w:tc>
      </w:tr>
      <w:tr w14:paraId="756416E9">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65FA9F3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申请获批国家级大学生科研课题、创新创业项目或奖励</w:t>
            </w:r>
          </w:p>
        </w:tc>
        <w:tc>
          <w:tcPr>
            <w:tcW w:w="850" w:type="dxa"/>
            <w:tcBorders>
              <w:top w:val="nil"/>
              <w:left w:val="nil"/>
              <w:bottom w:val="single" w:color="auto" w:sz="4" w:space="0"/>
              <w:right w:val="single" w:color="auto" w:sz="4" w:space="0"/>
            </w:tcBorders>
            <w:shd w:val="clear" w:color="auto" w:fill="auto"/>
            <w:noWrap/>
            <w:vAlign w:val="bottom"/>
          </w:tcPr>
          <w:p w14:paraId="61BF665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60</w:t>
            </w:r>
          </w:p>
        </w:tc>
        <w:tc>
          <w:tcPr>
            <w:tcW w:w="1418" w:type="dxa"/>
            <w:vMerge w:val="continue"/>
            <w:tcBorders>
              <w:left w:val="nil"/>
              <w:right w:val="single" w:color="auto" w:sz="4" w:space="0"/>
            </w:tcBorders>
            <w:shd w:val="clear" w:color="auto" w:fill="auto"/>
            <w:noWrap/>
            <w:vAlign w:val="bottom"/>
          </w:tcPr>
          <w:p w14:paraId="65B72741">
            <w:pPr>
              <w:widowControl/>
              <w:jc w:val="right"/>
              <w:rPr>
                <w:rFonts w:ascii="Times New Roman" w:hAnsi="Times New Roman" w:eastAsia="宋体" w:cs="Times New Roman"/>
                <w:color w:val="000000"/>
                <w:kern w:val="0"/>
                <w:szCs w:val="21"/>
              </w:rPr>
            </w:pPr>
          </w:p>
        </w:tc>
      </w:tr>
      <w:tr w14:paraId="7AFE863B">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46CDD22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申请获批省级大学生科研课题、创新创业项目或奖励</w:t>
            </w:r>
          </w:p>
        </w:tc>
        <w:tc>
          <w:tcPr>
            <w:tcW w:w="850" w:type="dxa"/>
            <w:tcBorders>
              <w:top w:val="nil"/>
              <w:left w:val="nil"/>
              <w:bottom w:val="single" w:color="auto" w:sz="4" w:space="0"/>
              <w:right w:val="single" w:color="auto" w:sz="4" w:space="0"/>
            </w:tcBorders>
            <w:shd w:val="clear" w:color="auto" w:fill="auto"/>
            <w:noWrap/>
            <w:vAlign w:val="bottom"/>
          </w:tcPr>
          <w:p w14:paraId="3F8C88D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30</w:t>
            </w:r>
          </w:p>
        </w:tc>
        <w:tc>
          <w:tcPr>
            <w:tcW w:w="1418" w:type="dxa"/>
            <w:vMerge w:val="continue"/>
            <w:tcBorders>
              <w:left w:val="nil"/>
              <w:bottom w:val="single" w:color="auto" w:sz="4" w:space="0"/>
              <w:right w:val="single" w:color="auto" w:sz="4" w:space="0"/>
            </w:tcBorders>
            <w:shd w:val="clear" w:color="auto" w:fill="auto"/>
            <w:noWrap/>
            <w:vAlign w:val="bottom"/>
          </w:tcPr>
          <w:p w14:paraId="11DAAE52">
            <w:pPr>
              <w:widowControl/>
              <w:jc w:val="right"/>
              <w:rPr>
                <w:rFonts w:ascii="Times New Roman" w:hAnsi="Times New Roman" w:eastAsia="宋体" w:cs="Times New Roman"/>
                <w:color w:val="000000"/>
                <w:kern w:val="0"/>
                <w:szCs w:val="21"/>
              </w:rPr>
            </w:pPr>
          </w:p>
        </w:tc>
      </w:tr>
    </w:tbl>
    <w:p w14:paraId="0CA67ECB">
      <w:pPr>
        <w:spacing w:line="360" w:lineRule="auto"/>
        <w:jc w:val="left"/>
        <w:rPr>
          <w:rFonts w:ascii="Times New Roman" w:hAnsi="Times New Roman" w:eastAsia="宋体" w:cs="Times New Roman"/>
          <w:color w:val="000000"/>
          <w:sz w:val="24"/>
          <w:szCs w:val="24"/>
        </w:rPr>
      </w:pPr>
    </w:p>
    <w:p w14:paraId="3467BD6B">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科创先进个人总评成绩S=A+B+C+D+F</w:t>
      </w:r>
    </w:p>
    <w:p w14:paraId="52861143">
      <w:pPr>
        <w:spacing w:line="360" w:lineRule="auto"/>
        <w:jc w:val="center"/>
        <w:rPr>
          <w:rFonts w:ascii="Times New Roman" w:hAnsi="Times New Roman" w:eastAsia="宋体" w:cs="Times New Roman"/>
          <w:sz w:val="24"/>
          <w:szCs w:val="24"/>
        </w:rPr>
      </w:pPr>
    </w:p>
    <w:p w14:paraId="307064B7">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181C4"/>
    <w:multiLevelType w:val="singleLevel"/>
    <w:tmpl w:val="719181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2"/>
    <w:rsid w:val="00085119"/>
    <w:rsid w:val="00154FE1"/>
    <w:rsid w:val="0026570F"/>
    <w:rsid w:val="00395887"/>
    <w:rsid w:val="00620580"/>
    <w:rsid w:val="00692252"/>
    <w:rsid w:val="00696A4A"/>
    <w:rsid w:val="00837843"/>
    <w:rsid w:val="008B04E8"/>
    <w:rsid w:val="00982194"/>
    <w:rsid w:val="00B40237"/>
    <w:rsid w:val="00C45F83"/>
    <w:rsid w:val="00DE3080"/>
    <w:rsid w:val="00FB266D"/>
    <w:rsid w:val="071E574D"/>
    <w:rsid w:val="0C9C103E"/>
    <w:rsid w:val="22440642"/>
    <w:rsid w:val="24B11F29"/>
    <w:rsid w:val="26B07C1E"/>
    <w:rsid w:val="2FB80066"/>
    <w:rsid w:val="2FCE1004"/>
    <w:rsid w:val="3BB54D17"/>
    <w:rsid w:val="3D65276D"/>
    <w:rsid w:val="453903A8"/>
    <w:rsid w:val="45EE77A4"/>
    <w:rsid w:val="4C2D26A8"/>
    <w:rsid w:val="5496189C"/>
    <w:rsid w:val="562B525E"/>
    <w:rsid w:val="61111FBE"/>
    <w:rsid w:val="650224CC"/>
    <w:rsid w:val="67431E0D"/>
    <w:rsid w:val="6E6A491D"/>
    <w:rsid w:val="764D1E30"/>
    <w:rsid w:val="784529A4"/>
    <w:rsid w:val="7A32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1701</Words>
  <Characters>1769</Characters>
  <Lines>11</Lines>
  <Paragraphs>3</Paragraphs>
  <TotalTime>0</TotalTime>
  <ScaleCrop>false</ScaleCrop>
  <LinksUpToDate>false</LinksUpToDate>
  <CharactersWithSpaces>1800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2021-05-07T16:59:00Z</dcterms:created>
  <dc:creator>win 7</dc:creator>
  <cp:lastModifiedBy>王怀兴</cp:lastModifiedBy>
  <dcterms:modified xsi:type="dcterms:W3CDTF">2025-05-21T04:18:37Z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eyJoZGlkIjoiZGEwMDg5Mzk1ZmIwYmY3MWMyZDQ2OGNkNjBkMDM3YjUiLCJ1c2VySWQiOiI1MTc0ODIzODEifQ==</vt:lpwstr>
  </property>
  <property fmtid="{D5CDD505-2E9C-101B-9397-08002B2CF9AE}" pid="4" name="ICV">
    <vt:lpwstr>4416C422ADDA47AFAFF055D802CFB195_12</vt:lpwstr>
  </property>
</Properties>
</file>